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3B69F8" w:rsidRDefault="003B69F8" w:rsidP="003B69F8">
      <w:pPr>
        <w:jc w:val="center"/>
        <w:rPr>
          <w:rFonts w:cstheme="minorHAnsi"/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  <w:lang w:eastAsia="pt-PT"/>
        </w:rPr>
        <w:drawing>
          <wp:inline distT="0" distB="0" distL="0" distR="0" wp14:anchorId="0E54D96B" wp14:editId="68258774">
            <wp:extent cx="1583317" cy="847725"/>
            <wp:effectExtent l="5715" t="0" r="3810" b="3810"/>
            <wp:docPr id="1" name="Imagem 1" descr="C:\Users\fredericac\Desktop\Covid 19\Imagens\acif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ericac\Desktop\Covid 19\Imagens\acif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3317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</w:p>
    <w:p w:rsidR="003B69F8" w:rsidRDefault="003B69F8" w:rsidP="003B69F8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Nota ACIF – ACIF ausculta as Mesas </w:t>
      </w:r>
      <w:r w:rsidR="00AE0F47">
        <w:rPr>
          <w:rFonts w:cstheme="minorHAnsi"/>
          <w:b/>
          <w:bCs/>
          <w:sz w:val="28"/>
          <w:szCs w:val="28"/>
        </w:rPr>
        <w:t>do setor do turismo</w:t>
      </w:r>
    </w:p>
    <w:p w:rsidR="0003059C" w:rsidRDefault="0003059C" w:rsidP="003B69F8">
      <w:pPr>
        <w:jc w:val="both"/>
        <w:rPr>
          <w:sz w:val="24"/>
          <w:szCs w:val="24"/>
        </w:rPr>
      </w:pPr>
    </w:p>
    <w:p w:rsidR="003B69F8" w:rsidRDefault="003B69F8" w:rsidP="00AE0F47">
      <w:pPr>
        <w:jc w:val="both"/>
        <w:rPr>
          <w:sz w:val="24"/>
          <w:szCs w:val="24"/>
        </w:rPr>
      </w:pPr>
      <w:r>
        <w:rPr>
          <w:sz w:val="24"/>
          <w:szCs w:val="24"/>
        </w:rPr>
        <w:t>A ACIF encontra-se a auscultar os seus associados, através da realização de reuniões on</w:t>
      </w:r>
      <w:bookmarkStart w:id="0" w:name="_GoBack"/>
      <w:bookmarkEnd w:id="0"/>
      <w:r>
        <w:rPr>
          <w:sz w:val="24"/>
          <w:szCs w:val="24"/>
        </w:rPr>
        <w:t>line, com as diversas Mesas dos setores de atividade que enfrentam maiores constrangimentos, nesta fase da retoma económica, derivado ao facto de estarem mais dependentes do mercado turístico.</w:t>
      </w:r>
    </w:p>
    <w:p w:rsidR="003B69F8" w:rsidRDefault="003B69F8" w:rsidP="00AE0F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Até ao momento já foram ouvidas as Mesas do setor </w:t>
      </w:r>
      <w:r w:rsidR="00AE0F47">
        <w:rPr>
          <w:sz w:val="24"/>
          <w:szCs w:val="24"/>
        </w:rPr>
        <w:t>da animação turística, do setor da hotelaria e do setor das agências de viagens.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As notícias vindas a público recentemente são animadoras, nomeadamente o fim da quarentena obrigatória a partir do dia 1 de julho, a assunção do custo dos testes realizados à chegada e a abolição do limite de 2/3 de ocupação da capacidade dos aviões, pese embora ainda haja algum desconhecimento em relação à realização dos testes à chegada, mais concretamente sobre o tempo de espera até a obtenção do resultado.</w:t>
      </w:r>
    </w:p>
    <w:p w:rsidR="00AE0F47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A ACIF considera que estas últimas medidas, embora tardias, são de extrema importância para a dinamização do setor do turismo e para a negociação com os operadores, pois, sem transmitirmos aos mercados, de forma muita clara, quais são as regras, m</w:t>
      </w:r>
      <w:r w:rsidR="00EB5938">
        <w:rPr>
          <w:sz w:val="24"/>
          <w:szCs w:val="24"/>
        </w:rPr>
        <w:t xml:space="preserve">uito dificilmente conseguiremos </w:t>
      </w:r>
      <w:r w:rsidR="00EB5938" w:rsidRPr="00EB5938">
        <w:rPr>
          <w:sz w:val="24"/>
          <w:szCs w:val="24"/>
        </w:rPr>
        <w:t xml:space="preserve">que </w:t>
      </w:r>
      <w:r w:rsidR="00EB5938">
        <w:rPr>
          <w:sz w:val="24"/>
          <w:szCs w:val="24"/>
        </w:rPr>
        <w:t xml:space="preserve">nossa Região seja considerada como destino de eleição na reprogramação dos operadores/companhias para o verão e que a </w:t>
      </w:r>
      <w:r w:rsidR="00AE0F47" w:rsidRPr="00EB5938">
        <w:rPr>
          <w:sz w:val="24"/>
          <w:szCs w:val="24"/>
        </w:rPr>
        <w:t xml:space="preserve">gestão </w:t>
      </w:r>
      <w:r w:rsidR="00EB5938">
        <w:rPr>
          <w:sz w:val="24"/>
          <w:szCs w:val="24"/>
        </w:rPr>
        <w:t>eficaz</w:t>
      </w:r>
      <w:r w:rsidR="00AE0F47" w:rsidRPr="00EB5938">
        <w:rPr>
          <w:sz w:val="24"/>
          <w:szCs w:val="24"/>
        </w:rPr>
        <w:t xml:space="preserve"> da situação epidemiológica  (poucos casos e nenhuma morte),</w:t>
      </w:r>
      <w:r w:rsidR="00EB5938">
        <w:rPr>
          <w:sz w:val="24"/>
          <w:szCs w:val="24"/>
        </w:rPr>
        <w:t xml:space="preserve"> seja uma vantagem competitiva.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Todo o setor do Turismo é unânime em considerar que a comunicação e a promoção são fatores essenciais, sobretudo junto dos mercados com quem queremos manter maior proximidade.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A segurança no território foi também um dos aspetos relevados, que deve ser balanceada com a importância de não prejudicarmos a experiência, que deve ser o mais natural e autêntica possível. Desta forma, conseguimos distinguir-nos dos destinos concorrentes e manter os preços, associados à qualidade do destino.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Ainda no que respeita à segurança em termos de saúde pública, importa haver uma orientação relativamente ao número de casos que poderá ditar um novo encerramento.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A necessidade de reforçar as medidas de apoio e a sua prorrogação para além do tempo que está definido (junho), foi um ponto muito recorrente em todas as reuniões, tendo sido referido que as verbas das linhas lançadas para apoio à tesouraria ainda não chegaram às empresas, assim como grande parte das verbas inerentes aos processos de layoff simplificado, o que deixa as empresas numa situação muito delicada.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Não nos podemos esquecer que muitas das empresas que vão abrir no curto espaço de tempo, terão que realizar investimentos para cumprir com os requisitos e recomendações das autoridades de Saúde, pelo que carecem de apoios adicionais, não só para os equipamentos e infra-estruturas, mas também para as necessidades acrescidas de mão-de-obra que as novas regras obrigam. Neste ponto, foi salientado o facto dos trabalhadores atualmente em layoff ainda terem os seus períodos de férias por gozar e os subsídios de férias e Natal não estarem abrangidos neste apoio.</w:t>
      </w:r>
    </w:p>
    <w:p w:rsidR="003B69F8" w:rsidRDefault="003B69F8" w:rsidP="003B69F8">
      <w:pPr>
        <w:jc w:val="both"/>
        <w:rPr>
          <w:sz w:val="24"/>
          <w:szCs w:val="24"/>
        </w:rPr>
      </w:pPr>
      <w:r>
        <w:rPr>
          <w:sz w:val="24"/>
          <w:szCs w:val="24"/>
        </w:rPr>
        <w:t>De igual modo, tendo sido anunciada uma linha regional, semelhante à linha nacional ADAPTAR, destacou-se a importância de assegurar que este mecanismo esteja acessível a todos os agentes económicos, independentemente da sua dimensão e tipologia.</w:t>
      </w:r>
    </w:p>
    <w:p w:rsidR="00AE0F47" w:rsidRDefault="00AE0F47" w:rsidP="00AE0F47">
      <w:pPr>
        <w:pStyle w:val="NormalWeb"/>
      </w:pPr>
      <w:r>
        <w:t> </w:t>
      </w:r>
    </w:p>
    <w:p w:rsidR="00AE0F47" w:rsidRDefault="00AE0F47" w:rsidP="00AE0F47">
      <w:pPr>
        <w:pStyle w:val="NormalWeb"/>
        <w:jc w:val="both"/>
      </w:pPr>
      <w:r>
        <w:t> </w:t>
      </w:r>
    </w:p>
    <w:p w:rsidR="005E40F6" w:rsidRDefault="005E40F6"/>
    <w:sectPr w:rsidR="005E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F"/>
    <w:rsid w:val="0003059C"/>
    <w:rsid w:val="003B69F8"/>
    <w:rsid w:val="00421349"/>
    <w:rsid w:val="005E40F6"/>
    <w:rsid w:val="00AE0F47"/>
    <w:rsid w:val="00E9392F"/>
    <w:rsid w:val="00E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F8"/>
    <w:pPr>
      <w:spacing w:after="160"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B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B6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Frederica Cardoso - ACIF-CCIM</dc:creator>
  <cp:keywords/>
  <dc:description/>
  <cp:lastModifiedBy>Frederica Cardoso - ACIF-CCIM</cp:lastModifiedBy>
  <cp:revision>5</cp:revision>
  <dcterms:created xsi:type="dcterms:W3CDTF">2020-05-22T15:41:00Z</dcterms:created>
  <dcterms:modified xsi:type="dcterms:W3CDTF">2020-06-30T10:01:00Z</dcterms:modified>
</cp:coreProperties>
</file>